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F0D59" w14:textId="29BDB8D7" w:rsidR="009767C2" w:rsidRPr="009767C2" w:rsidRDefault="009767C2" w:rsidP="009767C2">
      <w:pPr>
        <w:widowControl/>
        <w:jc w:val="center"/>
        <w:rPr>
          <w:rFonts w:ascii="Arial" w:eastAsia="宋体" w:hAnsi="Arial" w:cs="Arial"/>
          <w:color w:val="565862"/>
          <w:kern w:val="0"/>
          <w:sz w:val="24"/>
          <w:szCs w:val="24"/>
        </w:rPr>
      </w:pPr>
      <w:r w:rsidRPr="009767C2">
        <w:rPr>
          <w:rFonts w:ascii="Arial" w:eastAsia="宋体" w:hAnsi="Arial" w:cs="Arial"/>
          <w:b/>
          <w:bCs/>
          <w:color w:val="565862"/>
          <w:kern w:val="0"/>
          <w:sz w:val="36"/>
          <w:szCs w:val="36"/>
        </w:rPr>
        <w:t>关于引导加大金融支持力度</w:t>
      </w:r>
      <w:r w:rsidRPr="009767C2">
        <w:rPr>
          <w:rFonts w:ascii="Arial" w:eastAsia="宋体" w:hAnsi="Arial" w:cs="Arial"/>
          <w:b/>
          <w:bCs/>
          <w:color w:val="565862"/>
          <w:kern w:val="0"/>
          <w:sz w:val="36"/>
          <w:szCs w:val="36"/>
        </w:rPr>
        <w:t xml:space="preserve"> </w:t>
      </w:r>
      <w:r w:rsidRPr="009767C2">
        <w:rPr>
          <w:rFonts w:ascii="Arial" w:eastAsia="宋体" w:hAnsi="Arial" w:cs="Arial"/>
          <w:b/>
          <w:bCs/>
          <w:color w:val="565862"/>
          <w:kern w:val="0"/>
          <w:sz w:val="36"/>
          <w:szCs w:val="36"/>
        </w:rPr>
        <w:t>促进风电和光伏发电等行业健康有序发展的通知</w:t>
      </w:r>
    </w:p>
    <w:p w14:paraId="222FDCA9" w14:textId="77777777" w:rsidR="009767C2" w:rsidRPr="009767C2" w:rsidRDefault="009767C2" w:rsidP="009767C2">
      <w:pPr>
        <w:widowControl/>
        <w:jc w:val="center"/>
        <w:rPr>
          <w:rFonts w:ascii="Arial" w:eastAsia="宋体" w:hAnsi="Arial" w:cs="Arial"/>
          <w:color w:val="565862"/>
          <w:kern w:val="0"/>
          <w:sz w:val="24"/>
          <w:szCs w:val="24"/>
        </w:rPr>
      </w:pPr>
    </w:p>
    <w:p w14:paraId="21310441" w14:textId="77777777" w:rsidR="009767C2" w:rsidRPr="009767C2" w:rsidRDefault="009767C2" w:rsidP="009767C2">
      <w:pPr>
        <w:widowControl/>
        <w:jc w:val="center"/>
        <w:rPr>
          <w:rFonts w:ascii="Arial" w:eastAsia="宋体" w:hAnsi="Arial" w:cs="Arial"/>
          <w:color w:val="565862"/>
          <w:kern w:val="0"/>
          <w:sz w:val="24"/>
          <w:szCs w:val="24"/>
        </w:rPr>
      </w:pPr>
      <w:proofErr w:type="gramStart"/>
      <w:r w:rsidRPr="009767C2">
        <w:rPr>
          <w:rFonts w:ascii="Arial" w:eastAsia="宋体" w:hAnsi="Arial" w:cs="Arial"/>
          <w:color w:val="565862"/>
          <w:kern w:val="0"/>
          <w:sz w:val="24"/>
          <w:szCs w:val="24"/>
        </w:rPr>
        <w:t>发改运行</w:t>
      </w:r>
      <w:proofErr w:type="gramEnd"/>
      <w:r w:rsidRPr="009767C2">
        <w:rPr>
          <w:rFonts w:ascii="Arial" w:eastAsia="宋体" w:hAnsi="Arial" w:cs="Arial"/>
          <w:color w:val="565862"/>
          <w:kern w:val="0"/>
          <w:sz w:val="24"/>
          <w:szCs w:val="24"/>
        </w:rPr>
        <w:t>〔</w:t>
      </w:r>
      <w:r w:rsidRPr="009767C2">
        <w:rPr>
          <w:rFonts w:ascii="Arial" w:eastAsia="宋体" w:hAnsi="Arial" w:cs="Arial"/>
          <w:color w:val="565862"/>
          <w:kern w:val="0"/>
          <w:sz w:val="24"/>
          <w:szCs w:val="24"/>
        </w:rPr>
        <w:t>2021</w:t>
      </w:r>
      <w:r w:rsidRPr="009767C2">
        <w:rPr>
          <w:rFonts w:ascii="Arial" w:eastAsia="宋体" w:hAnsi="Arial" w:cs="Arial"/>
          <w:color w:val="565862"/>
          <w:kern w:val="0"/>
          <w:sz w:val="24"/>
          <w:szCs w:val="24"/>
        </w:rPr>
        <w:t>〕</w:t>
      </w:r>
      <w:r w:rsidRPr="009767C2">
        <w:rPr>
          <w:rFonts w:ascii="Arial" w:eastAsia="宋体" w:hAnsi="Arial" w:cs="Arial"/>
          <w:color w:val="565862"/>
          <w:kern w:val="0"/>
          <w:sz w:val="24"/>
          <w:szCs w:val="24"/>
        </w:rPr>
        <w:t>266</w:t>
      </w:r>
      <w:r w:rsidRPr="009767C2">
        <w:rPr>
          <w:rFonts w:ascii="Arial" w:eastAsia="宋体" w:hAnsi="Arial" w:cs="Arial"/>
          <w:color w:val="565862"/>
          <w:kern w:val="0"/>
          <w:sz w:val="24"/>
          <w:szCs w:val="24"/>
        </w:rPr>
        <w:t>号</w:t>
      </w:r>
    </w:p>
    <w:p w14:paraId="707D08AD" w14:textId="77777777" w:rsidR="009767C2" w:rsidRPr="009767C2" w:rsidRDefault="009767C2" w:rsidP="009767C2">
      <w:pPr>
        <w:widowControl/>
        <w:jc w:val="center"/>
        <w:rPr>
          <w:rFonts w:ascii="Arial" w:eastAsia="宋体" w:hAnsi="Arial" w:cs="Arial"/>
          <w:color w:val="565862"/>
          <w:kern w:val="0"/>
          <w:sz w:val="24"/>
          <w:szCs w:val="24"/>
        </w:rPr>
      </w:pPr>
    </w:p>
    <w:p w14:paraId="07C2D79A" w14:textId="77777777" w:rsidR="009767C2" w:rsidRPr="009767C2" w:rsidRDefault="009767C2" w:rsidP="009767C2">
      <w:pPr>
        <w:widowControl/>
        <w:jc w:val="left"/>
        <w:rPr>
          <w:rFonts w:ascii="宋体" w:eastAsia="宋体" w:hAnsi="宋体" w:cs="宋体"/>
          <w:kern w:val="0"/>
          <w:sz w:val="24"/>
          <w:szCs w:val="24"/>
        </w:rPr>
      </w:pPr>
      <w:r w:rsidRPr="009767C2">
        <w:rPr>
          <w:rFonts w:ascii="宋体" w:eastAsia="宋体" w:hAnsi="宋体" w:cs="宋体" w:hint="eastAsia"/>
          <w:color w:val="565862"/>
          <w:kern w:val="0"/>
          <w:sz w:val="24"/>
          <w:szCs w:val="24"/>
        </w:rPr>
        <w:t>各省、自治区、直辖市、新疆生产建设兵团发展改革委、财政厅（局），人民银行上海总部、各分行、营业管理部、各省会（首府）城市中心支行、副省级城市中心支行，</w:t>
      </w:r>
      <w:proofErr w:type="gramStart"/>
      <w:r w:rsidRPr="009767C2">
        <w:rPr>
          <w:rFonts w:ascii="宋体" w:eastAsia="宋体" w:hAnsi="宋体" w:cs="宋体" w:hint="eastAsia"/>
          <w:color w:val="565862"/>
          <w:kern w:val="0"/>
          <w:sz w:val="24"/>
          <w:szCs w:val="24"/>
        </w:rPr>
        <w:t>各银保</w:t>
      </w:r>
      <w:proofErr w:type="gramEnd"/>
      <w:r w:rsidRPr="009767C2">
        <w:rPr>
          <w:rFonts w:ascii="宋体" w:eastAsia="宋体" w:hAnsi="宋体" w:cs="宋体" w:hint="eastAsia"/>
          <w:color w:val="565862"/>
          <w:kern w:val="0"/>
          <w:sz w:val="24"/>
          <w:szCs w:val="24"/>
        </w:rPr>
        <w:t>监局，能源局：</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近年来，各地和有关企业坚持以习近平新时代中国特色社会主义思想为指导，全面贯彻党的十九大和十九届二中、三中、四中、五中全会精神，认真落实“四个革命、一个合作”能源安全新战略，推动我国风电、光伏发电等行业快速发展。与此同时，部分可再生能源企业受多方面因素影响，现金流紧张，生产经营出现困难。为加大金融支持力度，促进风电和光伏发电等行业健康有序发展，现就有关事项通知如下：</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一、充分认识风电和光伏发电等行业健康有序发展的重要意义。</w:t>
      </w:r>
      <w:r w:rsidRPr="009767C2">
        <w:rPr>
          <w:rFonts w:ascii="宋体" w:eastAsia="宋体" w:hAnsi="宋体" w:cs="宋体" w:hint="eastAsia"/>
          <w:color w:val="565862"/>
          <w:kern w:val="0"/>
          <w:sz w:val="24"/>
          <w:szCs w:val="24"/>
        </w:rPr>
        <w:t>大力发展可再生能源是推动绿色低碳发展、加快生态文明建设的重要支撑，是应对气候变化、履行我国国际承诺的重要举措，我国实现2030年前碳排放达峰和努力争取2060年前碳中和的目标任务艰巨，需要进一步加快发展风电、光伏发电、生物质发电等可再生能源。采取措施缓解可再生能源企业困难，促进可再生能源良性发展，是实现应对气候变化目标，更好履行我国对外庄重承诺的必要举措。各地政府主管部门、有关金融机构要充分认识发展可再生能源的重要意义，合力帮助企业渡过难关，支持风电、光伏发电、生物质发电等行业健康有序发展。</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二、金融机构按照商业化原则与可再生能源企业协商展期或续贷。</w:t>
      </w:r>
      <w:r w:rsidRPr="009767C2">
        <w:rPr>
          <w:rFonts w:ascii="宋体" w:eastAsia="宋体" w:hAnsi="宋体" w:cs="宋体" w:hint="eastAsia"/>
          <w:color w:val="565862"/>
          <w:kern w:val="0"/>
          <w:sz w:val="24"/>
          <w:szCs w:val="24"/>
        </w:rPr>
        <w:t>对短期偿付压力较大但未来有发展前景的可再生能源企业，金融机构可以按照风险可控原则，在银企双方自主协商的基础上，根据项目实际和预期现金流，予以贷款展期、续贷或调整还款进度、期限等安排。</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三、金融机构按照市场化、法治化原则自主发放补贴确权贷款。</w:t>
      </w:r>
      <w:r w:rsidRPr="009767C2">
        <w:rPr>
          <w:rFonts w:ascii="宋体" w:eastAsia="宋体" w:hAnsi="宋体" w:cs="宋体" w:hint="eastAsia"/>
          <w:color w:val="565862"/>
          <w:kern w:val="0"/>
          <w:sz w:val="24"/>
          <w:szCs w:val="24"/>
        </w:rPr>
        <w:t>已纳入补贴清单的可再生能源项目所在企业，对已确权应收未收的财政补贴资金，可申请补贴确权贷款。金融机构以审核公布的补贴清单和企业应收未收补贴证明材料等为增信手段，按照市场化、法治化原则，以企业已确权应收未收的财政补贴资金为上限自主确定贷款金额。申请贷款时，企业需提供确权证明等材料作为凭证和抵押依据。</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四、对补贴确权贷款给予合理支持。</w:t>
      </w:r>
      <w:r w:rsidRPr="009767C2">
        <w:rPr>
          <w:rFonts w:ascii="宋体" w:eastAsia="宋体" w:hAnsi="宋体" w:cs="宋体" w:hint="eastAsia"/>
          <w:color w:val="565862"/>
          <w:kern w:val="0"/>
          <w:sz w:val="24"/>
          <w:szCs w:val="24"/>
        </w:rPr>
        <w:t>各类银行金融机构均可在依法合</w:t>
      </w:r>
      <w:proofErr w:type="gramStart"/>
      <w:r w:rsidRPr="009767C2">
        <w:rPr>
          <w:rFonts w:ascii="宋体" w:eastAsia="宋体" w:hAnsi="宋体" w:cs="宋体" w:hint="eastAsia"/>
          <w:color w:val="565862"/>
          <w:kern w:val="0"/>
          <w:sz w:val="24"/>
          <w:szCs w:val="24"/>
        </w:rPr>
        <w:t>规</w:t>
      </w:r>
      <w:proofErr w:type="gramEnd"/>
      <w:r w:rsidRPr="009767C2">
        <w:rPr>
          <w:rFonts w:ascii="宋体" w:eastAsia="宋体" w:hAnsi="宋体" w:cs="宋体" w:hint="eastAsia"/>
          <w:color w:val="565862"/>
          <w:kern w:val="0"/>
          <w:sz w:val="24"/>
          <w:szCs w:val="24"/>
        </w:rPr>
        <w:t>前提下</w:t>
      </w:r>
      <w:proofErr w:type="gramStart"/>
      <w:r w:rsidRPr="009767C2">
        <w:rPr>
          <w:rFonts w:ascii="宋体" w:eastAsia="宋体" w:hAnsi="宋体" w:cs="宋体" w:hint="eastAsia"/>
          <w:color w:val="565862"/>
          <w:kern w:val="0"/>
          <w:sz w:val="24"/>
          <w:szCs w:val="24"/>
        </w:rPr>
        <w:t>向具备</w:t>
      </w:r>
      <w:proofErr w:type="gramEnd"/>
      <w:r w:rsidRPr="009767C2">
        <w:rPr>
          <w:rFonts w:ascii="宋体" w:eastAsia="宋体" w:hAnsi="宋体" w:cs="宋体" w:hint="eastAsia"/>
          <w:color w:val="565862"/>
          <w:kern w:val="0"/>
          <w:sz w:val="24"/>
          <w:szCs w:val="24"/>
        </w:rPr>
        <w:t>条件的可再生能源企业在规定的额度内发放补贴确权贷款，鼓励可再生能源企业优先与既有开户银行沟通合作。相关可再生能源企业结合自身情况和资金压力自行确定是否申请补贴确权贷款，相关银行根据与可再生能源企业沟通情况和风险评估等自行确定是否发放补贴确权贷款。贷款金额、贷款年限、贷款利率等均由双方自主协商。</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五、补贴资金在贷款行定点开户管理。</w:t>
      </w:r>
      <w:r w:rsidRPr="009767C2">
        <w:rPr>
          <w:rFonts w:ascii="宋体" w:eastAsia="宋体" w:hAnsi="宋体" w:cs="宋体" w:hint="eastAsia"/>
          <w:color w:val="565862"/>
          <w:kern w:val="0"/>
          <w:sz w:val="24"/>
          <w:szCs w:val="24"/>
        </w:rPr>
        <w:t>充分考虑银行贷款的安全性，降低银行运行风险，建立封闭还贷制度，即企业当年实际获得的补贴资金直接由电网企业拨付给企业还贷专用账户，不经过企业周转。可再生能源企业与银行达成</w:t>
      </w:r>
      <w:r w:rsidRPr="009767C2">
        <w:rPr>
          <w:rFonts w:ascii="宋体" w:eastAsia="宋体" w:hAnsi="宋体" w:cs="宋体" w:hint="eastAsia"/>
          <w:color w:val="565862"/>
          <w:kern w:val="0"/>
          <w:sz w:val="24"/>
          <w:szCs w:val="24"/>
        </w:rPr>
        <w:lastRenderedPageBreak/>
        <w:t>合作意向的，企业需在银行开设补贴确权贷款专户，作为补贴资金封闭还贷的专用账户。</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六、通过核发绿色电力证书方式适当弥补企业分担的利息成本。</w:t>
      </w:r>
      <w:r w:rsidRPr="009767C2">
        <w:rPr>
          <w:rFonts w:ascii="宋体" w:eastAsia="宋体" w:hAnsi="宋体" w:cs="宋体" w:hint="eastAsia"/>
          <w:color w:val="565862"/>
          <w:kern w:val="0"/>
          <w:sz w:val="24"/>
          <w:szCs w:val="24"/>
        </w:rPr>
        <w:t>补贴确权贷款的利息由贷款的可再生能源企业自行承担，利率及利息偿还方式由企业和银行自行协商。为缓解企业承担的利息成本压力，国家相关部门研究以企业备案的贷款合同等材料为依据，以已确权应收未收财政补贴、贷款金额、贷款利率等信息为参考，向企业核发相应规模的绿色电力证书，允许企业通过指标交易市场进行买卖。在指标交易市场的收益大于利息支出的部分，作为企业的合理收益留存企业。</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七、足额征收可再生能源电价附加。</w:t>
      </w:r>
      <w:r w:rsidRPr="009767C2">
        <w:rPr>
          <w:rFonts w:ascii="宋体" w:eastAsia="宋体" w:hAnsi="宋体" w:cs="宋体" w:hint="eastAsia"/>
          <w:color w:val="565862"/>
          <w:kern w:val="0"/>
          <w:sz w:val="24"/>
          <w:szCs w:val="24"/>
        </w:rPr>
        <w:t>为保证可再生能源补贴资金来源，各相关电力用户需严格按照国家规定承担并足额缴纳依法合</w:t>
      </w:r>
      <w:proofErr w:type="gramStart"/>
      <w:r w:rsidRPr="009767C2">
        <w:rPr>
          <w:rFonts w:ascii="宋体" w:eastAsia="宋体" w:hAnsi="宋体" w:cs="宋体" w:hint="eastAsia"/>
          <w:color w:val="565862"/>
          <w:kern w:val="0"/>
          <w:sz w:val="24"/>
          <w:szCs w:val="24"/>
        </w:rPr>
        <w:t>规</w:t>
      </w:r>
      <w:proofErr w:type="gramEnd"/>
      <w:r w:rsidRPr="009767C2">
        <w:rPr>
          <w:rFonts w:ascii="宋体" w:eastAsia="宋体" w:hAnsi="宋体" w:cs="宋体" w:hint="eastAsia"/>
          <w:color w:val="565862"/>
          <w:kern w:val="0"/>
          <w:sz w:val="24"/>
          <w:szCs w:val="24"/>
        </w:rPr>
        <w:t>设立的可再生能源电价附加，各级地方政府不得随意减免或选择性征收。各燃煤自备电厂应认真配合相关部门开展可再生能源电价附加拖欠情况核查工作，并限期补缴拖欠的金额。</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八、优先发放补贴和进一步加大信贷支持力度。</w:t>
      </w:r>
      <w:r w:rsidRPr="009767C2">
        <w:rPr>
          <w:rFonts w:ascii="宋体" w:eastAsia="宋体" w:hAnsi="宋体" w:cs="宋体" w:hint="eastAsia"/>
          <w:color w:val="565862"/>
          <w:kern w:val="0"/>
          <w:sz w:val="24"/>
          <w:szCs w:val="24"/>
        </w:rPr>
        <w:t>企业结合实际情况自愿选择是否主动转为平价项目，对于自愿转为平价项目的，可优先拨付资金，贷款额度和贷款利率可自主协商确定。</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九、试点先行。</w:t>
      </w:r>
      <w:r w:rsidRPr="009767C2">
        <w:rPr>
          <w:rFonts w:ascii="宋体" w:eastAsia="宋体" w:hAnsi="宋体" w:cs="宋体" w:hint="eastAsia"/>
          <w:color w:val="565862"/>
          <w:kern w:val="0"/>
          <w:sz w:val="24"/>
          <w:szCs w:val="24"/>
        </w:rPr>
        <w:t>基础条件好、积极性高的地方，以及资金需求特别迫切的企业可先行开展试点，积极落实国家政策，并在国家确定的总体工作方案基础上探索解决可再生能源补贴问题的有效做法。鼓励开展试点的地方和企业结合自身实际进一步开拓创新，研究新思路和新方法，使政府、银行、企业等有关方面更好的形成合力，提高工作积极性。对于试点地方和企业的好经验好做法，国家将积极向全国推广。</w:t>
      </w:r>
      <w:r w:rsidRPr="009767C2">
        <w:rPr>
          <w:rFonts w:ascii="Arial" w:eastAsia="宋体" w:hAnsi="Arial" w:cs="Arial"/>
          <w:color w:val="565862"/>
          <w:kern w:val="0"/>
          <w:sz w:val="24"/>
          <w:szCs w:val="24"/>
        </w:rPr>
        <w:br/>
      </w:r>
      <w:r w:rsidRPr="009767C2">
        <w:rPr>
          <w:rFonts w:ascii="宋体" w:eastAsia="宋体" w:hAnsi="宋体" w:cs="宋体" w:hint="eastAsia"/>
          <w:color w:val="565862"/>
          <w:kern w:val="0"/>
          <w:sz w:val="24"/>
          <w:szCs w:val="24"/>
        </w:rPr>
        <w:t> </w:t>
      </w:r>
      <w:r w:rsidRPr="009767C2">
        <w:rPr>
          <w:rFonts w:ascii="宋体" w:eastAsia="宋体" w:hAnsi="宋体" w:cs="宋体" w:hint="eastAsia"/>
          <w:color w:val="565862"/>
          <w:kern w:val="0"/>
          <w:sz w:val="24"/>
          <w:szCs w:val="24"/>
        </w:rPr>
        <w:t> </w:t>
      </w:r>
      <w:r w:rsidRPr="009767C2">
        <w:rPr>
          <w:rFonts w:ascii="Arial" w:eastAsia="宋体" w:hAnsi="Arial" w:cs="Arial"/>
          <w:b/>
          <w:bCs/>
          <w:color w:val="565862"/>
          <w:kern w:val="0"/>
          <w:sz w:val="24"/>
          <w:szCs w:val="24"/>
        </w:rPr>
        <w:t>十、增强责任感，防范化解风险。</w:t>
      </w:r>
      <w:r w:rsidRPr="009767C2">
        <w:rPr>
          <w:rFonts w:ascii="宋体" w:eastAsia="宋体" w:hAnsi="宋体" w:cs="宋体" w:hint="eastAsia"/>
          <w:color w:val="565862"/>
          <w:kern w:val="0"/>
          <w:sz w:val="24"/>
          <w:szCs w:val="24"/>
        </w:rPr>
        <w:t>各银行和有关金融机构要充分认识可再生能源行业对我国生态文明建设和履行国际承诺的重要意义，树立大局意识，增强责任感，帮助企业有效化解生产经营和金融安全风险，促进可再生能源行业健康有序发展。</w:t>
      </w:r>
      <w:r w:rsidRPr="009767C2">
        <w:rPr>
          <w:rFonts w:ascii="Arial" w:eastAsia="宋体" w:hAnsi="Arial" w:cs="Arial"/>
          <w:color w:val="565862"/>
          <w:kern w:val="0"/>
          <w:sz w:val="24"/>
          <w:szCs w:val="24"/>
        </w:rPr>
        <w:br/>
      </w:r>
    </w:p>
    <w:p w14:paraId="58D5E112" w14:textId="77777777" w:rsidR="009767C2" w:rsidRPr="009767C2" w:rsidRDefault="009767C2" w:rsidP="009767C2">
      <w:pPr>
        <w:widowControl/>
        <w:jc w:val="center"/>
        <w:rPr>
          <w:rFonts w:ascii="Arial" w:eastAsia="宋体" w:hAnsi="Arial" w:cs="Arial"/>
          <w:color w:val="565862"/>
          <w:kern w:val="0"/>
          <w:sz w:val="24"/>
          <w:szCs w:val="24"/>
        </w:rPr>
      </w:pPr>
      <w:r w:rsidRPr="009767C2">
        <w:rPr>
          <w:rFonts w:ascii="宋体" w:eastAsia="宋体" w:hAnsi="宋体" w:cs="Arial" w:hint="eastAsia"/>
          <w:color w:val="565862"/>
          <w:kern w:val="0"/>
          <w:sz w:val="24"/>
          <w:szCs w:val="24"/>
        </w:rPr>
        <w:t>国家发展改革委</w:t>
      </w:r>
    </w:p>
    <w:p w14:paraId="20285D3D" w14:textId="77777777" w:rsidR="009767C2" w:rsidRPr="009767C2" w:rsidRDefault="009767C2" w:rsidP="009767C2">
      <w:pPr>
        <w:widowControl/>
        <w:jc w:val="center"/>
        <w:rPr>
          <w:rFonts w:ascii="Arial" w:eastAsia="宋体" w:hAnsi="Arial" w:cs="Arial"/>
          <w:color w:val="565862"/>
          <w:kern w:val="0"/>
          <w:sz w:val="24"/>
          <w:szCs w:val="24"/>
        </w:rPr>
      </w:pPr>
      <w:r w:rsidRPr="009767C2">
        <w:rPr>
          <w:rFonts w:ascii="宋体" w:eastAsia="宋体" w:hAnsi="宋体" w:cs="Arial" w:hint="eastAsia"/>
          <w:color w:val="565862"/>
          <w:kern w:val="0"/>
          <w:sz w:val="24"/>
          <w:szCs w:val="24"/>
        </w:rPr>
        <w:t>财</w:t>
      </w:r>
      <w:r w:rsidRPr="009767C2">
        <w:rPr>
          <w:rFonts w:ascii="宋体" w:eastAsia="宋体" w:hAnsi="宋体" w:cs="Arial" w:hint="eastAsia"/>
          <w:color w:val="565862"/>
          <w:kern w:val="0"/>
          <w:sz w:val="24"/>
          <w:szCs w:val="24"/>
        </w:rPr>
        <w:t> </w:t>
      </w:r>
      <w:r w:rsidRPr="009767C2">
        <w:rPr>
          <w:rFonts w:ascii="宋体" w:eastAsia="宋体" w:hAnsi="宋体" w:cs="Arial" w:hint="eastAsia"/>
          <w:color w:val="565862"/>
          <w:kern w:val="0"/>
          <w:sz w:val="24"/>
          <w:szCs w:val="24"/>
        </w:rPr>
        <w:t> </w:t>
      </w:r>
      <w:r w:rsidRPr="009767C2">
        <w:rPr>
          <w:rFonts w:ascii="宋体" w:eastAsia="宋体" w:hAnsi="宋体" w:cs="Arial" w:hint="eastAsia"/>
          <w:color w:val="565862"/>
          <w:kern w:val="0"/>
          <w:sz w:val="24"/>
          <w:szCs w:val="24"/>
        </w:rPr>
        <w:t>政</w:t>
      </w:r>
      <w:r w:rsidRPr="009767C2">
        <w:rPr>
          <w:rFonts w:ascii="宋体" w:eastAsia="宋体" w:hAnsi="宋体" w:cs="Arial" w:hint="eastAsia"/>
          <w:color w:val="565862"/>
          <w:kern w:val="0"/>
          <w:sz w:val="24"/>
          <w:szCs w:val="24"/>
        </w:rPr>
        <w:t> </w:t>
      </w:r>
      <w:r w:rsidRPr="009767C2">
        <w:rPr>
          <w:rFonts w:ascii="宋体" w:eastAsia="宋体" w:hAnsi="宋体" w:cs="Arial" w:hint="eastAsia"/>
          <w:color w:val="565862"/>
          <w:kern w:val="0"/>
          <w:sz w:val="24"/>
          <w:szCs w:val="24"/>
        </w:rPr>
        <w:t> </w:t>
      </w:r>
      <w:r w:rsidRPr="009767C2">
        <w:rPr>
          <w:rFonts w:ascii="宋体" w:eastAsia="宋体" w:hAnsi="宋体" w:cs="Arial" w:hint="eastAsia"/>
          <w:color w:val="565862"/>
          <w:kern w:val="0"/>
          <w:sz w:val="24"/>
          <w:szCs w:val="24"/>
        </w:rPr>
        <w:t>部</w:t>
      </w:r>
    </w:p>
    <w:p w14:paraId="478D9DA3" w14:textId="77777777" w:rsidR="009767C2" w:rsidRPr="009767C2" w:rsidRDefault="009767C2" w:rsidP="009767C2">
      <w:pPr>
        <w:widowControl/>
        <w:jc w:val="center"/>
        <w:rPr>
          <w:rFonts w:ascii="Arial" w:eastAsia="宋体" w:hAnsi="Arial" w:cs="Arial"/>
          <w:color w:val="565862"/>
          <w:kern w:val="0"/>
          <w:sz w:val="24"/>
          <w:szCs w:val="24"/>
        </w:rPr>
      </w:pPr>
      <w:r w:rsidRPr="009767C2">
        <w:rPr>
          <w:rFonts w:ascii="宋体" w:eastAsia="宋体" w:hAnsi="宋体" w:cs="Arial" w:hint="eastAsia"/>
          <w:color w:val="565862"/>
          <w:kern w:val="0"/>
          <w:sz w:val="24"/>
          <w:szCs w:val="24"/>
        </w:rPr>
        <w:t>中国人民银行</w:t>
      </w:r>
    </w:p>
    <w:p w14:paraId="1EE56410" w14:textId="77777777" w:rsidR="009767C2" w:rsidRPr="009767C2" w:rsidRDefault="009767C2" w:rsidP="009767C2">
      <w:pPr>
        <w:widowControl/>
        <w:jc w:val="center"/>
        <w:rPr>
          <w:rFonts w:ascii="Arial" w:eastAsia="宋体" w:hAnsi="Arial" w:cs="Arial"/>
          <w:color w:val="565862"/>
          <w:kern w:val="0"/>
          <w:sz w:val="24"/>
          <w:szCs w:val="24"/>
        </w:rPr>
      </w:pPr>
      <w:r w:rsidRPr="009767C2">
        <w:rPr>
          <w:rFonts w:ascii="宋体" w:eastAsia="宋体" w:hAnsi="宋体" w:cs="Arial" w:hint="eastAsia"/>
          <w:color w:val="565862"/>
          <w:kern w:val="0"/>
          <w:sz w:val="24"/>
          <w:szCs w:val="24"/>
        </w:rPr>
        <w:t>银</w:t>
      </w:r>
      <w:r w:rsidRPr="009767C2">
        <w:rPr>
          <w:rFonts w:ascii="宋体" w:eastAsia="宋体" w:hAnsi="宋体" w:cs="Arial" w:hint="eastAsia"/>
          <w:color w:val="565862"/>
          <w:kern w:val="0"/>
          <w:sz w:val="24"/>
          <w:szCs w:val="24"/>
        </w:rPr>
        <w:t> </w:t>
      </w:r>
      <w:r w:rsidRPr="009767C2">
        <w:rPr>
          <w:rFonts w:ascii="宋体" w:eastAsia="宋体" w:hAnsi="宋体" w:cs="Arial" w:hint="eastAsia"/>
          <w:color w:val="565862"/>
          <w:kern w:val="0"/>
          <w:sz w:val="24"/>
          <w:szCs w:val="24"/>
        </w:rPr>
        <w:t>保</w:t>
      </w:r>
      <w:r w:rsidRPr="009767C2">
        <w:rPr>
          <w:rFonts w:ascii="宋体" w:eastAsia="宋体" w:hAnsi="宋体" w:cs="Arial" w:hint="eastAsia"/>
          <w:color w:val="565862"/>
          <w:kern w:val="0"/>
          <w:sz w:val="24"/>
          <w:szCs w:val="24"/>
        </w:rPr>
        <w:t> </w:t>
      </w:r>
      <w:r w:rsidRPr="009767C2">
        <w:rPr>
          <w:rFonts w:ascii="宋体" w:eastAsia="宋体" w:hAnsi="宋体" w:cs="Arial" w:hint="eastAsia"/>
          <w:color w:val="565862"/>
          <w:kern w:val="0"/>
          <w:sz w:val="24"/>
          <w:szCs w:val="24"/>
        </w:rPr>
        <w:t>监</w:t>
      </w:r>
      <w:r w:rsidRPr="009767C2">
        <w:rPr>
          <w:rFonts w:ascii="宋体" w:eastAsia="宋体" w:hAnsi="宋体" w:cs="Arial" w:hint="eastAsia"/>
          <w:color w:val="565862"/>
          <w:kern w:val="0"/>
          <w:sz w:val="24"/>
          <w:szCs w:val="24"/>
        </w:rPr>
        <w:t> </w:t>
      </w:r>
      <w:r w:rsidRPr="009767C2">
        <w:rPr>
          <w:rFonts w:ascii="宋体" w:eastAsia="宋体" w:hAnsi="宋体" w:cs="Arial" w:hint="eastAsia"/>
          <w:color w:val="565862"/>
          <w:kern w:val="0"/>
          <w:sz w:val="24"/>
          <w:szCs w:val="24"/>
        </w:rPr>
        <w:t>会</w:t>
      </w:r>
    </w:p>
    <w:p w14:paraId="613C783A" w14:textId="77777777" w:rsidR="009767C2" w:rsidRPr="009767C2" w:rsidRDefault="009767C2" w:rsidP="009767C2">
      <w:pPr>
        <w:widowControl/>
        <w:jc w:val="center"/>
        <w:rPr>
          <w:rFonts w:ascii="Arial" w:eastAsia="宋体" w:hAnsi="Arial" w:cs="Arial"/>
          <w:color w:val="565862"/>
          <w:kern w:val="0"/>
          <w:sz w:val="24"/>
          <w:szCs w:val="24"/>
        </w:rPr>
      </w:pPr>
      <w:r w:rsidRPr="009767C2">
        <w:rPr>
          <w:rFonts w:ascii="宋体" w:eastAsia="宋体" w:hAnsi="宋体" w:cs="Arial" w:hint="eastAsia"/>
          <w:color w:val="565862"/>
          <w:kern w:val="0"/>
          <w:sz w:val="24"/>
          <w:szCs w:val="24"/>
        </w:rPr>
        <w:t>国 家 能 源 局</w:t>
      </w:r>
    </w:p>
    <w:p w14:paraId="67DD2EAC" w14:textId="77777777" w:rsidR="009767C2" w:rsidRPr="009767C2" w:rsidRDefault="009767C2" w:rsidP="009767C2">
      <w:pPr>
        <w:widowControl/>
        <w:jc w:val="center"/>
        <w:rPr>
          <w:rFonts w:ascii="Arial" w:eastAsia="宋体" w:hAnsi="Arial" w:cs="Arial"/>
          <w:color w:val="565862"/>
          <w:kern w:val="0"/>
          <w:sz w:val="24"/>
          <w:szCs w:val="24"/>
        </w:rPr>
      </w:pPr>
      <w:r w:rsidRPr="009767C2">
        <w:rPr>
          <w:rFonts w:ascii="宋体" w:eastAsia="宋体" w:hAnsi="宋体" w:cs="Arial" w:hint="eastAsia"/>
          <w:color w:val="565862"/>
          <w:kern w:val="0"/>
          <w:sz w:val="24"/>
          <w:szCs w:val="24"/>
        </w:rPr>
        <w:t>2021年2月24日</w:t>
      </w:r>
    </w:p>
    <w:p w14:paraId="03241707" w14:textId="77777777" w:rsidR="00395190" w:rsidRPr="009767C2" w:rsidRDefault="009767C2"/>
    <w:sectPr w:rsidR="00395190" w:rsidRPr="00976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C2"/>
    <w:rsid w:val="00043523"/>
    <w:rsid w:val="009767C2"/>
    <w:rsid w:val="00B83AD9"/>
    <w:rsid w:val="00DB5A5B"/>
    <w:rsid w:val="00E2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C50C"/>
  <w15:chartTrackingRefBased/>
  <w15:docId w15:val="{69BC4247-C002-469F-A37F-5B6936FE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6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 先生</dc:creator>
  <cp:keywords/>
  <dc:description/>
  <cp:lastModifiedBy>史 先生</cp:lastModifiedBy>
  <cp:revision>1</cp:revision>
  <dcterms:created xsi:type="dcterms:W3CDTF">2021-03-12T16:22:00Z</dcterms:created>
  <dcterms:modified xsi:type="dcterms:W3CDTF">2021-03-12T16:24:00Z</dcterms:modified>
</cp:coreProperties>
</file>